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/>
        <w:jc w:val="both"/>
        <w:rPr>
          <w:rFonts w:ascii="Times New Roman" w:hAnsi="Times New Roman"/>
          <w:b w:val="1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Утверждены правила организованной перевозки группы детей автобусами</w:t>
      </w:r>
    </w:p>
    <w:p w14:paraId="02000000">
      <w:pPr>
        <w:widowControl w:val="1"/>
        <w:spacing w:line="240" w:lineRule="auto"/>
        <w:ind/>
        <w:jc w:val="both"/>
        <w:rPr>
          <w:rFonts w:ascii="Times New Roman" w:hAnsi="Times New Roman"/>
          <w:b w:val="1"/>
          <w:color w:val="333333"/>
          <w:sz w:val="28"/>
        </w:rPr>
      </w:pPr>
    </w:p>
    <w:p w14:paraId="03000000">
      <w:pPr>
        <w:widowControl w:val="1"/>
        <w:spacing w:after="12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333333"/>
          <w:sz w:val="28"/>
        </w:rPr>
        <w:t>Постановлением Правительства РФ от 02.06.2026 № 680 утверждены Правила организованной перевозки группы детей автобусами.</w:t>
      </w:r>
      <w:r>
        <w:rPr>
          <w:rFonts w:ascii="Times New Roman" w:hAnsi="Times New Roman"/>
          <w:color w:val="333333"/>
          <w:sz w:val="28"/>
        </w:rPr>
        <w:t>Правилами определен порядок организации и осуществления организованной перевозки группы детей автобусами в городском, пригородном, междугородном и международном сообщении.</w:t>
      </w:r>
    </w:p>
    <w:p w14:paraId="04000000">
      <w:pPr>
        <w:widowControl w:val="1"/>
        <w:spacing w:after="12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333333"/>
          <w:sz w:val="28"/>
        </w:rPr>
        <w:t>Уведомление о перевозке подается организатором перевозки, или фрахтователем, или фрахтовщиком по форме, установленной МВД России, не позднее 48 часов до начала организованной перевозки в междугородном и международном сообщениях и не позднее 24 часов до начала организованной перевозки в городском и пригородном сообщениях.</w:t>
      </w:r>
    </w:p>
    <w:p w14:paraId="05000000">
      <w:pPr>
        <w:widowControl w:val="1"/>
        <w:spacing w:after="12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В случае если </w:t>
      </w:r>
      <w:r>
        <w:rPr>
          <w:rFonts w:ascii="Times New Roman" w:hAnsi="Times New Roman"/>
          <w:color w:val="333333"/>
          <w:sz w:val="28"/>
        </w:rPr>
        <w:t>при организованной перевозке в соответствии с графиком движения от пункта отправления до пункта</w:t>
      </w:r>
      <w:r>
        <w:rPr>
          <w:rFonts w:ascii="Times New Roman" w:hAnsi="Times New Roman"/>
          <w:color w:val="333333"/>
          <w:sz w:val="28"/>
        </w:rPr>
        <w:t xml:space="preserve"> назначения время следования автобуса превышает 4 часа, в состав группы детей не допускается включение детей в возрасте до 7 лет.</w:t>
      </w:r>
    </w:p>
    <w:p w14:paraId="06000000">
      <w:pPr>
        <w:widowControl w:val="1"/>
        <w:spacing w:after="12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333333"/>
          <w:sz w:val="28"/>
        </w:rPr>
        <w:t>Организатор перевозки или фрахтователь для каждого автобуса, используемого для организованной перевозки, назначает лиц, сопровождающих детей в течение всей организованной перевозки.</w:t>
      </w:r>
    </w:p>
    <w:p w14:paraId="07000000">
      <w:pPr>
        <w:widowControl w:val="1"/>
        <w:spacing w:after="12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333333"/>
          <w:sz w:val="28"/>
        </w:rPr>
        <w:t>В случае если группа включает более 20 детей, минимальное количество сопровождающих лиц определяется из расчета их нахождения у каждой предназначенной для посадки (высадки) детей двери автобуса.</w:t>
      </w:r>
    </w:p>
    <w:p w14:paraId="08000000">
      <w:pPr>
        <w:widowControl w:val="1"/>
        <w:spacing w:after="12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333333"/>
          <w:sz w:val="28"/>
        </w:rPr>
        <w:t>Допускается назначение одного сопровождающего лица, если группа включает 20 и менее детей и если посадка (высадка) детей осуществляется через одну дверь автобуса.</w:t>
      </w:r>
    </w:p>
    <w:p w14:paraId="09000000">
      <w:pPr>
        <w:widowControl w:val="1"/>
        <w:spacing w:after="12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333333"/>
          <w:sz w:val="28"/>
        </w:rPr>
        <w:t>Для осуществления организованной перевозки используется автобус, оборудованный ремнями безопасности.</w:t>
      </w:r>
    </w:p>
    <w:p w14:paraId="0A000000">
      <w:pPr>
        <w:widowControl w:val="1"/>
        <w:spacing w:after="12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333333"/>
          <w:sz w:val="28"/>
        </w:rPr>
        <w:t>При движении автобуса, осуществляющего организованную перевозку, на его крыше или над ней должен быть включен маячок желтого или оранжевого цвета, обеспечивающий угол видимости в горизонтальной плоскости, равный 360 градусам.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2026-06-25T16:37:29Z</dcterms:created>
  <dcterms:modified xsi:type="dcterms:W3CDTF">2026-06-25T16:37:29Z</dcterms:modified>
</cp:coreProperties>
</file>